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0B" w:rsidRDefault="006C300B" w:rsidP="006C300B">
      <w:pPr>
        <w:shd w:val="clear" w:color="auto" w:fill="FFFFFF"/>
        <w:spacing w:before="180" w:after="120" w:line="240" w:lineRule="auto"/>
        <w:outlineLvl w:val="1"/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</w:pPr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 xml:space="preserve">D14 </w:t>
      </w:r>
      <w:proofErr w:type="spellStart"/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>germicídny</w:t>
      </w:r>
      <w:proofErr w:type="spellEnd"/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>žiarič</w:t>
      </w:r>
      <w:proofErr w:type="spellEnd"/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>otvorený</w:t>
      </w:r>
      <w:proofErr w:type="spellEnd"/>
      <w:r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 xml:space="preserve"> mobilný</w:t>
      </w:r>
      <w:bookmarkStart w:id="0" w:name="_GoBack"/>
      <w:bookmarkEnd w:id="0"/>
    </w:p>
    <w:p w:rsidR="006C300B" w:rsidRPr="006C300B" w:rsidRDefault="006C300B" w:rsidP="006C300B">
      <w:pPr>
        <w:shd w:val="clear" w:color="auto" w:fill="FFFFFF"/>
        <w:spacing w:before="180" w:after="120" w:line="240" w:lineRule="auto"/>
        <w:jc w:val="center"/>
        <w:outlineLvl w:val="1"/>
        <w:rPr>
          <w:rFonts w:ascii="Arial" w:eastAsia="Times New Roman" w:hAnsi="Arial" w:cs="Arial"/>
          <w:b/>
          <w:bCs/>
          <w:color w:val="2A3847"/>
          <w:sz w:val="37"/>
          <w:szCs w:val="37"/>
          <w:lang w:eastAsia="cs-CZ"/>
        </w:rPr>
      </w:pPr>
      <w:r w:rsidRPr="006C300B">
        <w:rPr>
          <w:rFonts w:ascii="Arial" w:eastAsia="Times New Roman" w:hAnsi="Arial" w:cs="Arial"/>
          <w:b/>
          <w:bCs/>
          <w:color w:val="2A3847"/>
          <w:sz w:val="47"/>
          <w:szCs w:val="47"/>
          <w:lang w:eastAsia="cs-CZ"/>
        </w:rPr>
        <w:t>PROLUX G® M300W/SP - DO</w:t>
      </w:r>
    </w:p>
    <w:p w:rsidR="006C300B" w:rsidRPr="006C300B" w:rsidRDefault="006C300B" w:rsidP="006C300B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666666"/>
          <w:sz w:val="23"/>
          <w:szCs w:val="23"/>
          <w:lang w:eastAsia="cs-CZ"/>
        </w:rPr>
      </w:pPr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 xml:space="preserve">300 W | </w:t>
      </w:r>
      <w:proofErr w:type="spellStart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>Mobilné</w:t>
      </w:r>
      <w:proofErr w:type="spellEnd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>prevedenie</w:t>
      </w:r>
      <w:proofErr w:type="spellEnd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 xml:space="preserve"> | Snímač pohybu | </w:t>
      </w:r>
      <w:proofErr w:type="spellStart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>Programovateľné</w:t>
      </w:r>
      <w:proofErr w:type="spellEnd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>diaľkové</w:t>
      </w:r>
      <w:proofErr w:type="spellEnd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30"/>
          <w:szCs w:val="30"/>
          <w:lang w:eastAsia="cs-CZ"/>
        </w:rPr>
        <w:t>ovládanie</w:t>
      </w:r>
      <w:proofErr w:type="spellEnd"/>
    </w:p>
    <w:p w:rsidR="006C300B" w:rsidRPr="006C300B" w:rsidRDefault="006C300B" w:rsidP="006C300B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666666"/>
          <w:sz w:val="23"/>
          <w:szCs w:val="23"/>
          <w:lang w:eastAsia="cs-CZ"/>
        </w:rPr>
      </w:pPr>
      <w:r w:rsidRPr="006C300B">
        <w:rPr>
          <w:rFonts w:ascii="Arial" w:eastAsia="Times New Roman" w:hAnsi="Arial" w:cs="Arial"/>
          <w:noProof/>
          <w:color w:val="666666"/>
          <w:sz w:val="23"/>
          <w:szCs w:val="23"/>
          <w:lang w:eastAsia="cs-CZ"/>
        </w:rPr>
        <w:drawing>
          <wp:inline distT="0" distB="0" distL="0" distR="0" wp14:anchorId="21D4E9FB" wp14:editId="542222DF">
            <wp:extent cx="3771900" cy="3771900"/>
            <wp:effectExtent l="0" t="0" r="0" b="0"/>
            <wp:docPr id="2" name="obrázek 2" descr="https://www.primiocare.sk/svc/stream/media/detail%20pictures/germicidne%20ziarice/_prolux-g-m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rimiocare.sk/svc/stream/media/detail%20pictures/germicidne%20ziarice/_prolux-g-m2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00B" w:rsidRPr="006C300B" w:rsidRDefault="006C300B" w:rsidP="006C300B">
      <w:pPr>
        <w:shd w:val="clear" w:color="auto" w:fill="FFFFFF"/>
        <w:spacing w:before="180"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2A3847"/>
          <w:sz w:val="30"/>
          <w:szCs w:val="30"/>
          <w:lang w:eastAsia="cs-CZ"/>
        </w:rPr>
      </w:pPr>
      <w:r w:rsidRPr="006C300B">
        <w:rPr>
          <w:rFonts w:ascii="Arial" w:eastAsia="Times New Roman" w:hAnsi="Arial" w:cs="Arial"/>
          <w:b/>
          <w:bCs/>
          <w:color w:val="2A3847"/>
          <w:sz w:val="30"/>
          <w:szCs w:val="30"/>
          <w:lang w:eastAsia="cs-CZ"/>
        </w:rPr>
        <w:t>Popis produktu</w:t>
      </w:r>
    </w:p>
    <w:p w:rsidR="006C300B" w:rsidRPr="006C300B" w:rsidRDefault="006C300B" w:rsidP="006C3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66666"/>
          <w:sz w:val="23"/>
          <w:szCs w:val="23"/>
          <w:lang w:eastAsia="cs-CZ"/>
        </w:rPr>
      </w:pPr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PROLUX G® M300W/SP - DO </w:t>
      </w:r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od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spoločnosti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NEXA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patrí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do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kategórie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priamych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germicídnych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žiaričov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,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čo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znamená, že je určený na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prevádzku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 </w:t>
      </w:r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bez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prítomnosti</w:t>
      </w:r>
      <w:proofErr w:type="spellEnd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ľudí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. Výkon 300 W je vhodný na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priamu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360°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dezinfekciu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ovzdušia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a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povrchov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priestorov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s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dosahom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až 12 m.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Odporúčané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veľké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priestory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s vysokým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stupňom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čistoty. Obsahuje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tiež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 </w:t>
      </w:r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snímač pohybu</w:t>
      </w:r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 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bezpečné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vypnutie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v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prípade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, že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ktokoľvek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vstúpi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do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miestnosti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. Tento snímač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tiež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obsahuje </w:t>
      </w:r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počítadlo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pracovných</w:t>
      </w:r>
      <w:proofErr w:type="spellEnd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hodín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 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zariadenia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.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Výmenu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trubice tak už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viac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nepremeškáte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.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Vďaka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 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programovateľnému</w:t>
      </w:r>
      <w:proofErr w:type="spellEnd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diaľkovému</w:t>
      </w:r>
      <w:proofErr w:type="spellEnd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ovládaču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 si okrem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jendoduchého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ovládania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s dokážete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nastaviť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na každý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deň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aj časový cyklus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počas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ktorého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bude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žiarič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zapnutý. 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Mobilné</w:t>
      </w:r>
      <w:proofErr w:type="spellEnd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  <w:t>prevedenie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 umožňuje praktické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použitie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na takých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miestach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, kde to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aktuálne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najviac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 xml:space="preserve"> </w:t>
      </w:r>
      <w:proofErr w:type="spellStart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potrebujete</w:t>
      </w:r>
      <w:proofErr w:type="spellEnd"/>
      <w:r w:rsidRPr="006C300B">
        <w:rPr>
          <w:rFonts w:ascii="Arial" w:eastAsia="Times New Roman" w:hAnsi="Arial" w:cs="Arial"/>
          <w:color w:val="666666"/>
          <w:sz w:val="23"/>
          <w:szCs w:val="23"/>
          <w:lang w:eastAsia="cs-CZ"/>
        </w:rPr>
        <w:t>.</w:t>
      </w:r>
    </w:p>
    <w:p w:rsidR="00AA4FAD" w:rsidRPr="006C300B" w:rsidRDefault="00AA4FAD" w:rsidP="006C300B"/>
    <w:sectPr w:rsidR="00AA4FAD" w:rsidRPr="006C3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689"/>
    <w:rsid w:val="004A0689"/>
    <w:rsid w:val="00570C37"/>
    <w:rsid w:val="006C300B"/>
    <w:rsid w:val="00AA4FAD"/>
    <w:rsid w:val="00C0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C089F-76B5-482B-A3FC-AAB939F0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A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4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16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32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82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2022-05-18T13:55:00Z</dcterms:created>
  <dcterms:modified xsi:type="dcterms:W3CDTF">2022-05-18T13:55:00Z</dcterms:modified>
</cp:coreProperties>
</file>